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document.xml" ContentType="application/vnd.openxmlformats-officedocument.wordprocessingml.template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1" w:noVBand="1"/>
      </w:tblPr>
      <w:tblGrid>
        <w:gridCol w:w="4680"/>
        <w:gridCol w:w="4680"/>
      </w:tblGrid>
      <w:tr>
        <w:tc>
          <w:tcPr>
            <w:tcW w:w="2500" w:type="pct"/>
            <w:tcMar>
              <w:left w:w="0" w:type="dxa"/>
              <w:right w:w="0" w:type="dxa"/>
            </w:tcMar>
            <w:vAlign w:val="center"/>
          </w:tcPr>
          <w:p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2651760" cy="378083"/>
                  <wp:effectExtent l="0" t="0" r="0" b="0"/>
                  <wp:docPr id="1" name="Polyrhythm lockup" descr="Polyrhythm Software, LL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olyrhythm lockup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0" cy="378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Mar>
              <w:left w:w="0" w:type="dxa"/>
              <w:right w:w="0" w:type="dxa"/>
            </w:tcMar>
            <w:vAlign w:val="center"/>
          </w:tcPr>
          <w:p>
            <w:pPr>
              <w:jc w:val="right"/>
              <w:spacing w:after="0" w:line="240" w:lineRule="auto"/>
            </w:pPr>
            <w:r>
              <w:rPr>
                <w:rFonts w:ascii="Consolas" w:hAnsi="Consolas" w:cs="Consolas"/>
                <w:b/>
                <w:bCs/>
                <w:caps/>
                <w:spacing w:val="20"/>
                <w:color w:val="0E1721" w:themeColor="text1"/>
                <w:sz w:val="20"/>
                <w:szCs w:val="20"/>
              </w:rPr>
              <w:t xml:space="preserve">Project no. [number]</w:t>
            </w:r>
          </w:p>
          <w:p>
            <w:pPr>
              <w:jc w:val="right"/>
              <w:spacing w:after="0" w:line="240" w:lineRule="auto"/>
            </w:pPr>
            <w:r>
              <w:rPr>
                <w:rFonts w:ascii="Consolas" w:hAnsi="Consolas" w:cs="Consolas"/>
                <w:caps/>
                <w:spacing w:val="20"/>
                <w:color w:val="46515B" w:themeColor="text2"/>
                <w:sz w:val="20"/>
                <w:szCs w:val="20"/>
              </w:rPr>
              <w:t xml:space="preserve">[Date]</w:t>
            </w:r>
          </w:p>
        </w:tc>
      </w:tr>
    </w:tbl>
    <w:p>
      <w:pPr>
        <w:spacing w:before="1440"/>
      </w:pPr>
    </w:p>
    <w:p>
      <w:pPr>
        <w:spacing w:before="0" w:after="80"/>
        <w:jc w:val="left"/>
      </w:pPr>
      <w:r>
        <w:rPr>
          <w:rFonts w:ascii="Consolas" w:hAnsi="Consolas" w:cs="Consolas"/>
          <w:caps/>
          <w:spacing w:val="40"/>
          <w:color w:val="FF5D00" w:themeColor="accent1"/>
          <w:sz w:val="18"/>
          <w:szCs w:val="18"/>
        </w:rPr>
        <w:t xml:space="preserve">Proposal</w:t>
      </w:r>
    </w:p>
    <w:p>
      <w:pPr>
        <w:pStyle w:val="Title"/>
        <w:spacing w:after="40"/>
      </w:pPr>
      <w:fldSimple w:instr=" MERGEFIELD DOCUMENT_TITLE ">
        <w:r>
          <w:t xml:space="preserve">[Document title]</w:t>
        </w:r>
      </w:fldSimple>
    </w:p>
    <w:p>
      <w:pPr>
        <w:spacing w:before="0" w:after="200"/>
        <w:ind w:right="6235"/>
        <w:pBdr>
          <w:bottom w:val="single" w:sz="32" w:space="1" w:color="FF5D00" w:themeColor="accent1"/>
        </w:pBdr>
      </w:pPr>
      <w:r>
        <w:rPr>
          <w:sz w:val="2"/>
        </w:rPr>
      </w:r>
    </w:p>
    <w:p>
      <w:pPr>
        <w:pStyle w:val="Subtitle"/>
      </w:pPr>
      <w:fldSimple w:instr=" MERGEFIELD PROJECT_NAME ">
        <w:r>
          <w:t xml:space="preserve">[Project or program name]</w:t>
        </w:r>
      </w:fldSimple>
    </w:p>
    <w:p>
      <w:pPr>
        <w:spacing w:before="5800"/>
      </w:pPr>
    </w:p>
    <w:p>
      <w:pPr>
        <w:spacing w:after="20"/>
      </w:pPr>
      <w:r>
        <w:rPr>
          <w:rFonts w:ascii="Consolas" w:hAnsi="Consolas" w:cs="Consolas"/>
          <w:caps/>
          <w:spacing w:val="40"/>
          <w:color w:val="46515B" w:themeColor="text2"/>
          <w:sz w:val="16"/>
          <w:szCs w:val="16"/>
        </w:rPr>
        <w:t xml:space="preserve">Prepared for</w:t>
      </w:r>
    </w:p>
    <w:p>
      <w:pPr>
        <w:sectPr>
          <w:type w:val="nextPage"/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fldSimple w:instr=" MERGEFIELD CLIENT_NAME ">
        <w:r>
          <w:rPr>
            <w:rFonts w:ascii="Corbel" w:hAnsi="Corbel" w:cs="Corbel"/>
            <w:color w:val="0E1721" w:themeColor="text1"/>
            <w:sz w:val="22"/>
            <w:szCs w:val="22"/>
          </w:rPr>
          <w:t xml:space="preserve">[Client name]</w:t>
        </w:r>
      </w:fldSimple>
    </w:p>
    <w:p>
      <w:pPr>
        <w:keepNext/>
        <w:pBdr>
          <w:bottom w:val="single" w:sz="6" w:space="6" w:color="46515B" w:themeColor="text2"/>
        </w:pBdr>
        <w:spacing w:before="0" w:after="160"/>
      </w:pPr>
      <w:r>
        <w:rPr>
          <w:rFonts w:ascii="Corbel" w:hAnsi="Corbel" w:cs="Corbel"/>
          <w:b/>
          <w:bCs/>
          <w:color w:val="0E1721" w:themeColor="text1"/>
          <w:sz w:val="40"/>
          <w:szCs w:val="40"/>
        </w:rPr>
        <w:t xml:space="preserve">Table of contents</w:t>
      </w:r>
    </w:p>
    <w:p>
      <w:fldSimple w:instr=" TOC \o &quot;1-3&quot; \h \z \u ">
        <w:r>
          <w:t xml:space="preserve">Right-click and select 'Update Field' to generate the table of contents.</w:t>
        </w:r>
      </w:fldSimple>
    </w:p>
    <w:p>
      <w:r>
        <w:br w:type="page"/>
      </w:r>
    </w:p>
    <w:p>
      <w:pPr>
        <w:pStyle w:val="Heading1"/>
      </w:pPr>
      <w:r>
        <w:t xml:space="preserve">Introduction</w:t>
      </w:r>
    </w:p>
    <w:p>
      <w:pPr>
        <w:pStyle w:val="Normal"/>
      </w:pPr>
      <w:r>
        <w:t xml:space="preserve">Replace this section with the proposal narrative. Body copy is set in Corbel; identifiers, tags, and terminal cues use the mono Metadata style. Lead with the customer's problem, the system boundary, and the decision at hand.</w:t>
      </w:r>
    </w:p>
    <w:p>
      <w:pPr>
        <w:pStyle w:val="Heading2"/>
      </w:pPr>
      <w:r>
        <w:t xml:space="preserve">Approach</w:t>
      </w:r>
    </w:p>
    <w:p>
      <w:pPr>
        <w:pStyle w:val="ListParagraph"/>
        <w:numPr>
          <w:ilvl w:val="0"/>
          <w:numId w:val="1"/>
        </w:numPr>
      </w:pPr>
      <w:r>
        <w:t xml:space="preserve">Capability fielded, not just planned: production software on active programs.</w:t>
      </w:r>
    </w:p>
    <w:p>
      <w:pPr>
        <w:pStyle w:val="ListParagraph"/>
        <w:numPr>
          <w:ilvl w:val="0"/>
          <w:numId w:val="1"/>
        </w:numPr>
      </w:pPr>
      <w:r>
        <w:t xml:space="preserve">Modeling &amp; simulation, aircraft mission systems, and software engineering.</w:t>
      </w:r>
    </w:p>
    <w:p>
      <w:pPr>
        <w:pStyle w:val="ListParagraph"/>
        <w:numPr>
          <w:ilvl w:val="0"/>
          <w:numId w:val="1"/>
        </w:numPr>
      </w:pPr>
      <w:r>
        <w:t xml:space="preserve">Held to one production bar, with evidence and reviewability throughout.</w:t>
      </w:r>
    </w:p>
    <w:p>
      <w:pPr>
        <w:pStyle w:val="Heading3"/>
      </w:pPr>
      <w:r>
        <w:t xml:space="preserve">Summary table</w:t>
      </w:r>
    </w:p>
    <w:tbl>
      <w:tblPr>
        <w:tblStyle w:val="PolyrhythmTable"/>
        <w:tblW w:w="5000" w:type="pct"/>
        <w:tblLook w:val="04A0" w:firstRow="1" w:lastRow="0" w:firstColumn="0" w:lastColumn="0" w:noHBand="0" w:noVBand="1"/>
      </w:tblPr>
      <w:tblGrid>
        <w:gridCol/>
        <w:gridCol/>
        <w:gridCol/>
      </w:tblGrid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Surface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Focus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Status</w:t>
            </w:r>
          </w:p>
        </w:tc>
      </w:tr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Modeling &amp; simulation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Synthetic environments, analysis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Active</w:t>
            </w:r>
          </w:p>
        </w:tc>
      </w:tr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Aircraft mission systems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Interfaces, telemetry, verification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Active</w:t>
            </w:r>
          </w:p>
        </w:tc>
      </w:tr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Software engineering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Secure build, scan, sign, deploy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Active</w:t>
            </w:r>
          </w:p>
        </w:tc>
      </w:tr>
    </w:tbl>
    <w:p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Example register. Status tags stay text-based, not color-only.</w:t>
      </w:r>
    </w:p>
    <w:p>
      <w:pPr>
        <w:pStyle w:val="Quote"/>
      </w:pPr>
      <w:r>
        <w:t xml:space="preserve">Capability fielded, not just planned.</w:t>
      </w:r>
    </w:p>
    <w:sectPr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tbl>
    <w:tblPr>
      <w:tblW w:w="5000" w:type="pct"/>
      <w:tblBorders>
        <w:top w:val="nil"/>
        <w:left w:val="nil"/>
        <w:bottom w:val="nil"/>
        <w:right w:val="nil"/>
        <w:insideH w:val="nil"/>
        <w:insideV w:val="nil"/>
      </w:tblBorders>
      <w:tblLook w:val="0000" w:firstRow="0" w:lastRow="0" w:firstColumn="0" w:lastColumn="0" w:noHBand="1" w:noVBand="1"/>
    </w:tblPr>
    <w:tblGrid>
      <w:gridCol w:w="3000"/>
      <w:gridCol w:w="2120"/>
      <w:gridCol w:w="2120"/>
      <w:gridCol w:w="2120"/>
    </w:tblGrid>
    <w:tr>
      <w:trPr>
        <w:cantSplit/>
      </w:trPr>
      <w:tc>
        <w:tcPr>
          <w:tcW w:w="300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aps/>
              <w:color w:val="0E1721" w:themeColor="text1"/>
              <w:sz w:val="16"/>
              <w:szCs w:val="16"/>
            </w:rPr>
            <w:t xml:space="preserve">Polyrhythm Software, LLC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CAGE 9QAJ2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UEI R213CFAESU89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polyrhythm.com</w:t>
          </w:r>
        </w:p>
      </w:tc>
    </w:tr>
  </w:tbl>
  <w:p>
    <w:pPr>
      <w:pStyle w:val="Footer"/>
      <w:jc w:val="center"/>
      <w:spacing w:before="60" w:after="0"/>
    </w:pPr>
    <w:r>
      <w:rPr>
        <w:rStyle w:val="PolyrhythmMetadata"/>
      </w:rPr>
      <w:t xml:space="preserve">[Distribution / classification marking if required]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Footer"/>
      <w:spacing w:after="60"/>
    </w:pPr>
    <w:r>
      <w:rPr>
        <w:rStyle w:val="PolyrhythmMetadata"/>
      </w:rPr>
      <w:t xml:space="preserve">Polyrhythm Software, LLC</w:t>
    </w:r>
    <w:r>
      <w:tab/>
    </w: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">
      <w:r>
        <w:t xml:space="preserve">1</w:t>
      </w:r>
    </w:fldSimple>
  </w:p>
  <w:p>
    <w:pPr>
      <w:pStyle w:val="Footer"/>
      <w:jc w:val="center"/>
      <w:spacing w:after="0"/>
    </w:pPr>
    <w:r>
      <w:rPr>
        <w:rStyle w:val="PolyrhythmMetadata"/>
      </w:rPr>
      <w:t xml:space="preserve">[Distribution / classification marking if required]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Header"/>
      <w:jc w:val="center"/>
      <w:spacing w:after="0"/>
    </w:pPr>
    <w:r>
      <w:rPr>
        <w:rStyle w:val="PolyrhythmMetadata"/>
      </w:rPr>
      <w:t xml:space="preserve">[Distribution / classification marking if required]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Header"/>
      <w:jc w:val="center"/>
      <w:spacing w:after="60"/>
    </w:pPr>
    <w:r>
      <w:rPr>
        <w:rStyle w:val="PolyrhythmMetadata"/>
      </w:rPr>
      <w:t xml:space="preserve">[Distribution / classification marking if required]</w:t>
    </w:r>
  </w:p>
  <w:tbl>
    <w:tblPr>
      <w:tblW w:w="5000" w:type="pct"/>
      <w:tblBorders>
        <w:top w:val="nil"/>
        <w:left w:val="nil"/>
        <w:bottom w:val="nil"/>
        <w:right w:val="nil"/>
        <w:insideH w:val="nil"/>
        <w:insideV w:val="nil"/>
      </w:tblBorders>
      <w:tblLook w:val="0000" w:firstRow="0" w:lastRow="0" w:firstColumn="0" w:lastColumn="0" w:noHBand="1" w:noVBand="1"/>
    </w:tblPr>
    <w:tblGrid>
      <w:gridCol w:w="4212"/>
      <w:gridCol w:w="5148"/>
    </w:tblGrid>
    <w:tr>
      <w:tc>
        <w:tcPr>
          <w:tcW w:w="2250" w:type="pct"/>
          <w:tcMar>
            <w:left w:w="0" w:type="dxa"/>
            <w:right w:w="0" w:type="dxa"/>
          </w:tcMar>
          <w:vAlign w:val="center"/>
        </w:tcPr>
        <w:p>
          <w:pPr>
            <w:pStyle w:val="Header"/>
            <w:spacing w:after="0"/>
          </w:pPr>
          <w:r>
            <w:rPr>
              <w:noProof/>
            </w:rPr>
            <w:drawing>
              <wp:inline distT="0" distB="0" distL="0" distR="0">
                <wp:extent cx="2011680" cy="286822"/>
                <wp:effectExtent l="0" t="0" r="0" b="0"/>
                <wp:docPr id="101" name="Polyrhythm logo" descr="Polyrhythm Software, LL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Polyrhythm logo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11680" cy="2868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0" w:type="pct"/>
          <w:tcMar>
            <w:left w:w="0" w:type="dxa"/>
            <w:right w:w="0" w:type="dxa"/>
          </w:tcMar>
          <w:vAlign w:val="center"/>
        </w:tcPr>
        <w:p>
          <w:pPr>
            <w:pStyle w:val="Header"/>
            <w:jc w:val="right"/>
            <w:spacing w:after="0" w:line="240" w:lineRule="auto"/>
          </w:pPr>
          <w:r>
            <w:rPr>
              <w:rFonts w:ascii="Consolas" w:hAnsi="Consolas" w:cs="Consolas"/>
              <w:b/>
              <w:bCs/>
              <w:caps/>
              <w:spacing w:val="20"/>
              <w:color w:val="0E1721" w:themeColor="text1"/>
              <w:sz w:val="18"/>
              <w:szCs w:val="18"/>
            </w:rPr>
            <w:t xml:space="preserve">Project no. [number]</w:t>
          </w:r>
        </w:p>
        <w:p>
          <w:pPr>
            <w:pStyle w:val="Header"/>
            <w:jc w:val="right"/>
            <w:spacing w:after="0" w:line="240" w:lineRule="auto"/>
          </w:pPr>
          <w:r>
            <w:rPr>
              <w:rFonts w:ascii="Consolas" w:hAnsi="Consolas" w:cs="Consolas"/>
              <w:caps/>
              <w:spacing w:val="20"/>
              <w:color w:val="46515B" w:themeColor="text2"/>
              <w:sz w:val="18"/>
              <w:szCs w:val="18"/>
            </w:rPr>
            <w:t xml:space="preserve">[Date]</w:t>
          </w:r>
        </w:p>
      </w:tc>
    </w:tr>
  </w:tbl>
  <w:p>
    <w:pPr>
      <w:pStyle w:val="Header"/>
      <w:pBdr>
        <w:bottom w:val="single" w:sz="6" w:space="1" w:color="46515B" w:themeColor="text2"/>
      </w:pBdr>
      <w:spacing w:before="40" w:after="160" w:line="20" w:lineRule="exact"/>
    </w:pPr>
  </w:p>
</w:hdr>
</file>

<file path=word/numbering.xml><?xml version="1.0" encoding="utf-8"?>
<w:numbering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bstractNum w:abstractNumId="0">
    <w:multiLevelType w:val="hybridMultilevel"/>
    <w:lvl w:ilvl="0">
      <w:start w:val="1"/>
      <w:numFmt w:val="bullet"/>
      <w:lvlText w:val="–"/>
      <w:lvlJc w:val="left"/>
      <w:pPr>
        <w:ind w:left="360" w:hanging="360"/>
      </w:pPr>
      <w:rPr>
        <w:rFonts w:ascii="Consolas" w:hAnsi="Consolas" w:hint="default"/>
        <w:color w:val="8B9399" w:themeColor="accent3"/>
      </w:rPr>
    </w:lvl>
    <w:lvl w:ilvl="1">
      <w:start w:val="1"/>
      <w:numFmt w:val="bullet"/>
      <w:lvlText w:val="·"/>
      <w:lvlJc w:val="left"/>
      <w:pPr>
        <w:ind w:left="720" w:hanging="360"/>
      </w:pPr>
      <w:rPr>
        <w:rFonts w:ascii="Consolas" w:hAnsi="Consolas" w:hint="default"/>
        <w:color w:val="8B9399" w:themeColor="accent3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Consolas" w:hAnsi="Consolas" w:hint="default"/>
        <w:color w:val="8B9399" w:themeColor="accent3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10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0E1721" w:themeColor="text1"/>
        <w:sz w:val="22"/>
        <w:szCs w:val="22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3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Title" w:semiHidden="0" w:unhideWhenUsed="0" w:qFormat="1"/>
    <w:lsdException w:name="Subtitle" w:semiHidden="0" w:unhideWhenUsed="0" w:qFormat="1"/>
    <w:lsdException w:name="Quote" w:semiHidden="0" w:unhideWhenUsed="0" w:qFormat="1"/>
    <w:lsdException w:name="caption" w:semiHidden="0" w:unhideWhenUsed="0" w:qFormat="1"/>
    <w:lsdException w:name="List Paragraph" w:semiHidden="0" w:unhideWhenUsed="0" w:qFormat="1"/>
    <w:lsdException w:name="header" w:semiHidden="0" w:unhideWhenUsed="0"/>
    <w:lsdException w:name="footer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Hyperlink" w:semiHidden="0" w:unhideWhenUsed="0"/>
  </w:latentStyles>
  <w:style w:type="paragraph" w:default="1" w:styleId="Normal">
    <w:name w:val="Normal"/>
    <w:qFormat/>
  </w:style>
  <w:style w:type="character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120"/>
      <w:contextualSpacing/>
    </w:pPr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character" w:styleId="TitleChar">
    <w:name w:val="Title Char"/>
    <w:basedOn w:val="DefaultParagraphFont"/>
    <w:link w:val="Title"/>
    <w:uiPriority w:val="10"/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  <w:contextualSpacing/>
    </w:pPr>
    <w:rPr>
      <w:rFonts w:asciiTheme="majorHAnsi" w:hAnsiTheme="majorHAnsi" w:cstheme="majorBidi"/>
      <w:color w:val="46515B" w:themeColor="text2"/>
      <w:sz w:val="36"/>
      <w:szCs w:val="36"/>
    </w:rPr>
  </w:style>
  <w:style w:type="character" w:styleId="SubtitleChar">
    <w:name w:val="Subtitle Char"/>
    <w:basedOn w:val="DefaultParagraphFont"/>
    <w:link w:val="Subtitle"/>
    <w:uiPriority w:val="11"/>
    <w:rPr>
      <w:rFonts w:asciiTheme="majorHAnsi" w:hAnsiTheme="majorHAnsi" w:cstheme="majorBidi"/>
      <w:color w:val="46515B" w:themeColor="text2"/>
      <w:sz w:val="36"/>
      <w:szCs w:val="3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6" w:space="6" w:color="46515B" w:themeColor="text2"/>
      </w:pBdr>
      <w:spacing w:before="360" w:after="160"/>
      <w:outlineLvl w:val="0"/>
    </w:pPr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character" w:styleId="Heading1Char">
    <w:name w:val="Heading 1 Char"/>
    <w:basedOn w:val="DefaultParagraphFont"/>
    <w:link w:val="Heading1"/>
    <w:uiPriority w:val="9"/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80" w:after="120"/>
      <w:outlineLvl w:val="1"/>
    </w:pPr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character" w:styleId="Heading2Char">
    <w:name w:val="Heading 2 Char"/>
    <w:basedOn w:val="DefaultParagraphFont"/>
    <w:link w:val="Heading2"/>
    <w:uiPriority w:val="9"/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40" w:after="80"/>
      <w:outlineLvl w:val="2"/>
    </w:pPr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character" w:styleId="Heading3Char">
    <w:name w:val="Heading 3 Char"/>
    <w:basedOn w:val="DefaultParagraphFont"/>
    <w:link w:val="Heading3"/>
    <w:uiPriority w:val="9"/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left w:val="single" w:sz="18" w:space="10" w:color="FF5D00" w:themeColor="accent1"/>
      </w:pBdr>
      <w:spacing w:before="120" w:after="160"/>
      <w:ind w:left="360"/>
    </w:pPr>
    <w:rPr>
      <w:i/>
      <w:iCs/>
      <w:color w:val="46515B" w:themeColor="text2"/>
    </w:rPr>
  </w:style>
  <w:style w:type="character" w:styleId="QuoteChar">
    <w:name w:val="Quote Char"/>
    <w:basedOn w:val="DefaultParagraphFont"/>
    <w:link w:val="Quote"/>
    <w:uiPriority w:val="29"/>
    <w:rPr>
      <w:i/>
      <w:iCs/>
      <w:color w:val="46515B" w:themeColor="text2"/>
    </w:rPr>
  </w:style>
  <w:style w:type="paragraph" w:styleId="Caption">
    <w:name w:val="caption"/>
    <w:basedOn w:val="Normal"/>
    <w:next w:val="Normal"/>
    <w:uiPriority w:val="35"/>
    <w:unhideWhenUsed/>
    <w:qFormat/>
    <w:pPr>
      <w:spacing w:before="80" w:after="200"/>
    </w:pPr>
    <w:rPr>
      <w:rFonts w:ascii="Consolas" w:hAnsi="Consolas" w:cs="Consolas"/>
      <w:color w:val="8B9399" w:themeColor="accent3"/>
      <w:spacing w:val="4"/>
      <w:sz w:val="17"/>
      <w:szCs w:val="17"/>
    </w:rPr>
  </w:style>
  <w:style w:type="character" w:styleId="PolyrhythmMetadata">
    <w:name w:val="Polyrhythm Metadata"/>
    <w:basedOn w:val="DefaultParagraphFont"/>
    <w:uiPriority w:val="1"/>
    <w:qFormat/>
    <w:rPr>
      <w:rFonts w:ascii="Consolas" w:hAnsi="Consolas" w:cs="Consolas"/>
      <w:caps/>
      <w:color w:val="8B9399" w:themeColor="accent3"/>
      <w:spacing w:val="16"/>
      <w:sz w:val="17"/>
      <w:szCs w:val="17"/>
    </w:rPr>
  </w:style>
  <w:style w:type="character" w:styleId="PolyrhythmMono">
    <w:name w:val="Polyrhythm Mono"/>
    <w:basedOn w:val="DefaultParagraphFont"/>
    <w:uiPriority w:val="1"/>
    <w:qFormat/>
    <w:rPr>
      <w:rFonts w:ascii="Consolas" w:hAnsi="Consolas" w:cs="Consolas"/>
      <w:color w:val="0E1721" w:themeColor="text1"/>
    </w:rPr>
  </w:style>
  <w:style w:type="paragraph" w:styleId="ListParagraph">
    <w:name w:val="List Paragraph"/>
    <w:basedOn w:val="Normal"/>
    <w:uiPriority w:val="34"/>
    <w:qFormat/>
    <w:pPr>
      <w:ind w:left="36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HeaderChar">
    <w:name w:val="Header Char"/>
    <w:basedOn w:val="DefaultParagraphFont"/>
    <w:link w:val="Header"/>
    <w:uiPriority w:val="99"/>
    <w:rPr>
      <w:rFonts w:ascii="Consolas" w:hAnsi="Consolas" w:cs="Consolas"/>
      <w:color w:val="46515B" w:themeColor="text2"/>
      <w:sz w:val="17"/>
      <w:szCs w:val="17"/>
    </w:rPr>
  </w:style>
  <w:style w:type="paragraph" w:styleId="Footer">
    <w:name w:val="footer"/>
    <w:basedOn w:val="Normal"/>
    <w:link w:val="Foot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FooterChar">
    <w:name w:val="Footer Char"/>
    <w:basedOn w:val="DefaultParagraphFont"/>
    <w:link w:val="Footer"/>
    <w:uiPriority w:val="99"/>
    <w:rPr>
      <w:rFonts w:ascii="Consolas" w:hAnsi="Consolas" w:cs="Consolas"/>
      <w:color w:val="46515B" w:themeColor="text2"/>
      <w:sz w:val="17"/>
      <w:szCs w:val="17"/>
    </w:rPr>
  </w:style>
  <w:style w:type="table" w:styleId="PolyrhythmTable">
    <w:name w:val="Polyrhythm Table"/>
    <w:basedOn w:val="TableNormal"/>
    <w:uiPriority w:val="59"/>
    <w:qFormat/>
    <w:tblPr>
      <w:tblBorders>
        <w:top w:val="single" w:sz="6" w:space="0" w:color="46515B" w:themeColor="text2"/>
        <w:bottom w:val="single" w:sz="6" w:space="0" w:color="46515B" w:themeColor="text2"/>
        <w:insideH w:val="single" w:sz="4" w:space="0" w:color="8B9399" w:themeColor="accent3"/>
      </w:tblBorders>
      <w:tblCellMar>
        <w:top w:w="60" w:type="dxa"/>
        <w:left w:w="108" w:type="dxa"/>
        <w:bottom w:w="60" w:type="dxa"/>
        <w:right w:w="108" w:type="dxa"/>
      </w:tblCellMar>
    </w:tblPr>
    <w:tblStylePr w:type="firstRow">
      <w:rPr>
        <w:rFonts w:asciiTheme="majorHAnsi" w:hAnsiTheme="majorHAnsi" w:cstheme="majorBidi"/>
        <w:b/>
        <w:color w:val="0E1721" w:themeColor="text1"/>
      </w:rPr>
      <w:tblPr/>
      <w:tcPr>
        <w:tcBorders>
          <w:bottom w:val="single" w:sz="8" w:space="0" w:color="46515B" w:themeColor="tex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theme" Target="theme/theme1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1.png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olyrhythm">
  <a:themeElements>
    <a:clrScheme name="Polyrhythm">
      <a:dk1>
        <a:srgbClr val="0E1721"/>
      </a:dk1>
      <a:lt1>
        <a:srgbClr val="FFFFFF"/>
      </a:lt1>
      <a:dk2>
        <a:srgbClr val="46515B"/>
      </a:dk2>
      <a:lt2>
        <a:srgbClr val="E3E3E3"/>
      </a:lt2>
      <a:accent1>
        <a:srgbClr val="FF5D00"/>
      </a:accent1>
      <a:accent2>
        <a:srgbClr val="FCAA00"/>
      </a:accent2>
      <a:accent3>
        <a:srgbClr val="8B9399"/>
      </a:accent3>
      <a:accent4>
        <a:srgbClr val="CD3619"/>
      </a:accent4>
      <a:accent5>
        <a:srgbClr val="F8E04D"/>
      </a:accent5>
      <a:accent6>
        <a:srgbClr val="162230"/>
      </a:accent6>
      <a:hlink>
        <a:srgbClr val="FF5D00"/>
      </a:hlink>
      <a:folHlink>
        <a:srgbClr val="CD3619"/>
      </a:folHlink>
    </a:clrScheme>
    <a:fontScheme name="Polyrhythm">
      <a:majorFont>
        <a:latin typeface="Corbel" panose="020B0503020204020204"/>
        <a:ea typeface=""/>
        <a:cs typeface=""/>
      </a:majorFont>
      <a:minorFont>
        <a:latin typeface="Corbel" panose="020B0503020204020204"/>
        <a:ea typeface=""/>
        <a:cs typeface=""/>
      </a:minorFont>
    </a:fontScheme>
    <a:fmtScheme name="Polyrhythm">
      <a:fillStyleLst>
        <a:solidFill>
          <a:schemeClr val="phClr"/>
        </a:solidFill>
        <a:solidFill>
          <a:schemeClr val="phClr">
            <a:tint val="67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80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Polyrhythm Software, LLC</Compan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Polyrhythm Proposal</dc:title>
  <dc:creator>Polyrhythm Software, LLC</dc:creator>
  <cp:lastModifiedBy>Polyrhythm Software, LLC</cp:lastModifiedBy>
  <cp:revision>1</cp:revision>
  <dcterms:created xsi:type="dcterms:W3CDTF">2026-06-16T00:00:00Z</dcterms:created>
  <dcterms:modified xsi:type="dcterms:W3CDTF">2026-06-16T00:00:00Z</dcterms:modified>
</cp:coreProperties>
</file>