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document.xml" ContentType="application/vnd.openxmlformats-officedocument.wordprocessingml.template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1" w:noVBand="1"/>
      </w:tblPr>
      <w:tblGrid>
        <w:gridCol w:w="5148"/>
        <w:gridCol w:w="4212"/>
      </w:tblGrid>
      <w:tr>
        <w:tc>
          <w:tcPr>
            <w:tcW w:w="2750" w:type="pct"/>
            <w:tcMar>
              <w:left w:w="0" w:type="dxa"/>
              <w:right w:w="0" w:type="dxa"/>
            </w:tcMar>
            <w:vAlign w:val="center"/>
          </w:tcPr>
          <w:p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2377440" cy="338971"/>
                  <wp:effectExtent l="0" t="0" r="0" b="0"/>
                  <wp:docPr id="1" name="Polyrhythm lockup" descr="Polyrhythm Software, LL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olyrhythm lockup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440" cy="338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0" w:type="pct"/>
            <w:tcMar>
              <w:left w:w="0" w:type="dxa"/>
              <w:right w:w="0" w:type="dxa"/>
            </w:tcMar>
            <w:vAlign w:val="center"/>
          </w:tcPr>
          <w:p>
            <w:pPr>
              <w:jc w:val="right"/>
              <w:spacing w:after="0" w:line="240" w:lineRule="auto"/>
            </w:pPr>
            <w:fldSimple w:instr=" MERGEFIELD PUBLISHED_DATE ">
              <w:r>
                <w:rPr>
                  <w:rFonts w:ascii="Consolas" w:hAnsi="Consolas" w:cs="Consolas"/>
                  <w:b/>
                  <w:bCs/>
                  <w:caps/>
                  <w:spacing w:val="20"/>
                  <w:color w:val="0E1721" w:themeColor="text1"/>
                  <w:sz w:val="20"/>
                  <w:szCs w:val="20"/>
                </w:rPr>
                <w:t xml:space="preserve">[Month YYYY]</w:t>
              </w:r>
            </w:fldSimple>
          </w:p>
        </w:tc>
      </w:tr>
    </w:tbl>
    <w:p>
      <w:pPr>
        <w:spacing w:before="1120"/>
      </w:pPr>
    </w:p>
    <w:p>
      <w:pPr>
        <w:spacing w:before="0" w:after="80"/>
        <w:jc w:val="left"/>
      </w:pPr>
      <w:r>
        <w:rPr>
          <w:rFonts w:ascii="Consolas" w:hAnsi="Consolas" w:cs="Consolas"/>
          <w:caps/>
          <w:spacing w:val="40"/>
          <w:color w:val="FF5D00" w:themeColor="accent1"/>
          <w:sz w:val="18"/>
          <w:szCs w:val="18"/>
        </w:rPr>
        <w:t xml:space="preserve">Whitepaper</w:t>
      </w:r>
    </w:p>
    <w:p>
      <w:pPr>
        <w:pStyle w:val="Title"/>
        <w:spacing w:after="40"/>
      </w:pPr>
      <w:fldSimple w:instr=" MERGEFIELD DOCUMENT_TITLE ">
        <w:r>
          <w:t xml:space="preserve">[Document title]</w:t>
        </w:r>
      </w:fldSimple>
    </w:p>
    <w:p>
      <w:pPr>
        <w:spacing w:before="0" w:after="200"/>
        <w:ind w:right="6235"/>
        <w:pBdr>
          <w:bottom w:val="single" w:sz="32" w:space="1" w:color="FF5D00" w:themeColor="accent1"/>
        </w:pBdr>
      </w:pPr>
      <w:r>
        <w:rPr>
          <w:sz w:val="2"/>
        </w:rPr>
      </w:r>
    </w:p>
    <w:p>
      <w:pPr>
        <w:pStyle w:val="Subtitle"/>
      </w:pPr>
      <w:fldSimple w:instr=" MERGEFIELD SUBTITLE ">
        <w:r>
          <w:t xml:space="preserve">[Subtitle or one-line premise]</w:t>
        </w:r>
      </w:fldSimple>
    </w:p>
    <w:p>
      <w:pPr>
        <w:spacing w:before="3800"/>
      </w:pPr>
    </w:p>
    <w:p>
      <w:pPr>
        <w:spacing w:after="60"/>
      </w:pPr>
      <w:r>
        <w:rPr>
          <w:rFonts w:ascii="Consolas" w:hAnsi="Consolas" w:cs="Consolas"/>
          <w:caps/>
          <w:spacing w:val="30"/>
          <w:color w:val="46515B" w:themeColor="text2"/>
          <w:sz w:val="16"/>
          <w:szCs w:val="16"/>
        </w:rPr>
        <w:t xml:space="preserve">Publication details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1" w:noVBand="1"/>
      </w:tblPr>
      <w:tblGrid>
        <w:gridCol w:w="1500"/>
        <w:gridCol w:w="7860"/>
      </w:tblGrid>
      <w:tr>
        <w:trPr>
          <w:cantSplit/>
        </w:trPr>
        <w:tc>
          <w:tcPr>
            <w:tcW w:w="1500" w:type="dxa"/>
            <w:shd w:val="clear" w:color="auto" w:fill="E3E3E3"/>
            <w:tcMar>
              <w:top w:w="80" w:type="dxa"/>
              <w:left w:w="200" w:type="dxa"/>
              <w:bottom w:w="8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Authors</w:t>
            </w:r>
          </w:p>
        </w:tc>
        <w:tc>
          <w:tcPr>
            <w:tcW w:w="7860" w:type="dxa"/>
            <w:shd w:val="clear" w:color="auto" w:fill="E3E3E3"/>
            <w:tcMar>
              <w:top w:w="80" w:type="dxa"/>
              <w:left w:w="200" w:type="dxa"/>
              <w:bottom w:w="8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AUTHORS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[Author names]</w:t>
              </w:r>
            </w:fldSimple>
          </w:p>
        </w:tc>
      </w:tr>
      <w:tr>
        <w:trPr>
          <w:cantSplit/>
        </w:trPr>
        <w:tc>
          <w:tcPr>
            <w:tcW w:w="1500" w:type="dxa"/>
            <w:shd w:val="clear" w:color="auto" w:fill="E3E3E3"/>
            <w:tcMar>
              <w:top w:w="80" w:type="dxa"/>
              <w:left w:w="200" w:type="dxa"/>
              <w:bottom w:w="8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Published</w:t>
            </w:r>
          </w:p>
        </w:tc>
        <w:tc>
          <w:tcPr>
            <w:tcW w:w="7860" w:type="dxa"/>
            <w:shd w:val="clear" w:color="auto" w:fill="E3E3E3"/>
            <w:tcMar>
              <w:top w:w="80" w:type="dxa"/>
              <w:left w:w="200" w:type="dxa"/>
              <w:bottom w:w="8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PUBLISHED_DATE_LONG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[Month D, YYYY]</w:t>
              </w:r>
            </w:fldSimple>
          </w:p>
        </w:tc>
      </w:tr>
      <w:tr>
        <w:trPr>
          <w:cantSplit/>
        </w:trPr>
        <w:tc>
          <w:tcPr>
            <w:tcW w:w="1500" w:type="dxa"/>
            <w:shd w:val="clear" w:color="auto" w:fill="E3E3E3"/>
            <w:tcMar>
              <w:top w:w="80" w:type="dxa"/>
              <w:left w:w="200" w:type="dxa"/>
              <w:bottom w:w="8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Updated</w:t>
            </w:r>
          </w:p>
        </w:tc>
        <w:tc>
          <w:tcPr>
            <w:tcW w:w="7860" w:type="dxa"/>
            <w:shd w:val="clear" w:color="auto" w:fill="E3E3E3"/>
            <w:tcMar>
              <w:top w:w="80" w:type="dxa"/>
              <w:left w:w="200" w:type="dxa"/>
              <w:bottom w:w="8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UPDATED_DATE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[Month D, YYYY]</w:t>
              </w:r>
            </w:fldSimple>
          </w:p>
        </w:tc>
      </w:tr>
      <w:tr>
        <w:trPr>
          <w:cantSplit/>
        </w:trPr>
        <w:tc>
          <w:tcPr>
            <w:tcW w:w="1500" w:type="dxa"/>
            <w:shd w:val="clear" w:color="auto" w:fill="E3E3E3"/>
            <w:tcMar>
              <w:top w:w="80" w:type="dxa"/>
              <w:left w:w="200" w:type="dxa"/>
              <w:bottom w:w="80" w:type="dxa"/>
              <w:right w:w="200" w:type="dxa"/>
            </w:tcMar>
          </w:tcPr>
          <w:p>
            <w:pPr>
              <w:spacing w:after="0" w:line="240" w:lineRule="auto"/>
            </w:pPr>
            <w:r>
              <w:rPr>
                <w:rFonts w:ascii="Consolas" w:hAnsi="Consolas" w:cs="Consolas"/>
                <w:caps/>
                <w:spacing w:val="30"/>
                <w:color w:val="46515B" w:themeColor="text2"/>
                <w:sz w:val="16"/>
                <w:szCs w:val="16"/>
              </w:rPr>
              <w:t xml:space="preserve">Keywords</w:t>
            </w:r>
          </w:p>
        </w:tc>
        <w:tc>
          <w:tcPr>
            <w:tcW w:w="7860" w:type="dxa"/>
            <w:shd w:val="clear" w:color="auto" w:fill="E3E3E3"/>
            <w:tcMar>
              <w:top w:w="80" w:type="dxa"/>
              <w:left w:w="200" w:type="dxa"/>
              <w:bottom w:w="80" w:type="dxa"/>
              <w:right w:w="200" w:type="dxa"/>
            </w:tcMar>
          </w:tcPr>
          <w:p>
            <w:pPr>
              <w:spacing w:after="0" w:line="240" w:lineRule="auto"/>
            </w:pPr>
            <w:fldSimple w:instr=" MERGEFIELD KEYWORDS ">
              <w:r>
                <w:rPr>
                  <w:rFonts w:ascii="Consolas" w:hAnsi="Consolas" w:cs="Consolas"/>
                  <w:color w:val="0E1721" w:themeColor="text1"/>
                  <w:sz w:val="18"/>
                  <w:szCs w:val="18"/>
                </w:rPr>
                <w:t xml:space="preserve">[keyword, keyword, …]</w:t>
              </w:r>
            </w:fldSimple>
          </w:p>
        </w:tc>
      </w:tr>
    </w:tbl>
    <w:p>
      <w:pPr>
        <w:spacing w:after="0"/>
        <w:sectPr>
          <w:type w:val="nextPage"/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Start w:id="902" w:name="POLYBRAND_ABSTRACT"/>
    <w:p>
      <w:pPr>
        <w:spacing w:after="80"/>
      </w:pPr>
      <w:fldSimple w:instr=" MERGEFIELD SUMMARY_LABEL ">
        <w:r>
          <w:rPr>
            <w:rFonts w:ascii="Consolas" w:hAnsi="Consolas" w:cs="Consolas"/>
            <w:caps/>
            <w:spacing w:val="40"/>
            <w:color w:val="FF5D00" w:themeColor="accent1"/>
            <w:sz w:val="18"/>
            <w:szCs w:val="18"/>
          </w:rPr>
          <w:t xml:space="preserve">Executive summary</w:t>
        </w:r>
      </w:fldSimple>
    </w:p>
    <w:p>
      <w:pPr>
        <w:pStyle w:val="PolyrhythmAbstract"/>
      </w:pPr>
      <w:fldSimple w:instr=" MERGEFIELD ABSTRACT ">
        <w:r>
          <w:t xml:space="preserve">[A short, self-contained summary of the problem this paper addresses, the position it argues, and what the reader should take away. Written for someone deciding whether to read on.]</w:t>
        </w:r>
      </w:fldSimple>
    </w:p>
    <w:bookmarkEnd w:id="902"/>
    <w:bookmarkStart w:id="900" w:name="POLYBRAND_BODY"/>
    <w:p>
      <w:pPr>
        <w:pStyle w:val="Heading1"/>
      </w:pPr>
      <w:r>
        <w:t xml:space="preserve">Introduction</w:t>
      </w:r>
    </w:p>
    <w:p>
      <w:pPr>
        <w:pStyle w:val="Normal"/>
      </w:pPr>
      <w:r>
        <w:t xml:space="preserve">Replace this section with the paper's opening. Name the audience, state the problem in their terms, and say plainly what this paper argues. Body copy is set in Corbel; identifiers, tags, and terminal cues use the mono Metadata style.</w:t>
      </w:r>
    </w:p>
    <w:p>
      <w:pPr>
        <w:pStyle w:val="Heading1"/>
      </w:pPr>
      <w:r>
        <w:t xml:space="preserve">Why this problem is hard</w:t>
      </w:r>
    </w:p>
    <w:p>
      <w:pPr>
        <w:pStyle w:val="Normal"/>
      </w:pPr>
      <w:r>
        <w:t xml:space="preserve">Establish the context and the stakes: what teams do today, what it costs them, and why the obvious fixes do not hold up. Cite sources rather than asserting; a whitepaper earns its authority from evidence.</w:t>
      </w:r>
    </w:p>
    <w:p>
      <w:pPr>
        <w:pStyle w:val="Heading1"/>
      </w:pPr>
      <w:r>
        <w:t xml:space="preserve">The position</w:t>
      </w:r>
    </w:p>
    <w:p>
      <w:pPr>
        <w:pStyle w:val="Heading2"/>
      </w:pPr>
      <w:r>
        <w:t xml:space="preserve">What we argue</w:t>
      </w:r>
    </w:p>
    <w:p>
      <w:pPr>
        <w:pStyle w:val="Normal"/>
      </w:pPr>
      <w:r>
        <w:t xml:space="preserve">State the thesis directly, then support it. Keep each section to one idea so a scanning reader can follow the argument from the headings alone.</w:t>
      </w:r>
    </w:p>
    <w:p>
      <w:pPr>
        <w:pStyle w:val="ListParagraph"/>
        <w:numPr>
          <w:ilvl w:val="0"/>
          <w:numId w:val="1"/>
        </w:numPr>
      </w:pPr>
      <w:r>
        <w:t xml:space="preserve">Lead with the claim, then the evidence for it.</w:t>
      </w:r>
    </w:p>
    <w:p>
      <w:pPr>
        <w:pStyle w:val="ListParagraph"/>
        <w:numPr>
          <w:ilvl w:val="0"/>
          <w:numId w:val="1"/>
        </w:numPr>
      </w:pPr>
      <w:r>
        <w:t xml:space="preserve">Prefer concrete examples over abstractions.</w:t>
      </w:r>
    </w:p>
    <w:p>
      <w:pPr>
        <w:pStyle w:val="ListParagraph"/>
        <w:numPr>
          <w:ilvl w:val="0"/>
          <w:numId w:val="1"/>
        </w:numPr>
      </w:pPr>
      <w:r>
        <w:t xml:space="preserve">Name the trade-offs honestly, including where the position does not apply.</w:t>
      </w:r>
    </w:p>
    <w:p>
      <w:pPr>
        <w:pStyle w:val="Quote"/>
      </w:pPr>
      <w:r>
        <w:t xml:space="preserve">A pull quote carries the one sentence a reader should remember.</w:t>
      </w:r>
    </w:p>
    <w:p>
      <w:pPr>
        <w:pStyle w:val="Heading1"/>
      </w:pPr>
      <w:r>
        <w:t xml:space="preserve">What this means in practice</w:t>
      </w:r>
    </w:p>
    <w:p>
      <w:pPr>
        <w:pStyle w:val="Normal"/>
      </w:pPr>
      <w:r>
        <w:t xml:space="preserve">Translate the argument into what a reader can actually do: the decisions it changes, the order to do things in, and how to tell whether it is working.</w:t>
      </w:r>
    </w:p>
    <w:p>
      <w:pPr>
        <w:pStyle w:val="Heading1"/>
      </w:pPr>
      <w:r>
        <w:t xml:space="preserve">Conclusion</w:t>
      </w:r>
    </w:p>
    <w:p>
      <w:pPr>
        <w:pStyle w:val="Normal"/>
      </w:pPr>
      <w:r>
        <w:t xml:space="preserve">Close by restating the position and the practical next step. A whitepaper ends with a clear call to action, not a summary of itself.</w:t>
      </w:r>
    </w:p>
    <w:p>
      <w:pPr>
        <w:pStyle w:val="Heading1"/>
      </w:pPr>
      <w:r>
        <w:t xml:space="preserve">References</w:t>
      </w:r>
    </w:p>
    <w:p>
      <w:pPr>
        <w:pStyle w:val="ListParagraph"/>
        <w:numPr>
          <w:ilvl w:val="0"/>
          <w:numId w:val="2"/>
        </w:numPr>
      </w:pPr>
      <w:r>
        <w:t xml:space="preserve">[Author], “[Title],” [Publisher / venue], [year]. [URL]</w:t>
      </w:r>
    </w:p>
    <w:p>
      <w:pPr>
        <w:pStyle w:val="ListParagraph"/>
        <w:numPr>
          <w:ilvl w:val="0"/>
          <w:numId w:val="2"/>
        </w:numPr>
      </w:pPr>
      <w:r>
        <w:t xml:space="preserve">[Author], “[Title],” [Publisher / venue], [year]. [URL]</w:t>
      </w:r>
    </w:p>
    <w:bookmarkEnd w:id="900"/>
    <w:sectPr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tbl>
    <w:tblPr>
      <w:tblW w:w="5000" w:type="pct"/>
      <w:tblBorders>
        <w:top w:val="nil"/>
        <w:left w:val="nil"/>
        <w:bottom w:val="nil"/>
        <w:right w:val="nil"/>
        <w:insideH w:val="nil"/>
        <w:insideV w:val="nil"/>
      </w:tblBorders>
      <w:tblLook w:val="0000" w:firstRow="0" w:lastRow="0" w:firstColumn="0" w:lastColumn="0" w:noHBand="1" w:noVBand="1"/>
    </w:tblPr>
    <w:tblGrid>
      <w:gridCol w:w="3000"/>
      <w:gridCol w:w="2120"/>
      <w:gridCol w:w="2120"/>
      <w:gridCol w:w="2120"/>
    </w:tblGrid>
    <w:tr>
      <w:trPr>
        <w:cantSplit/>
      </w:trPr>
      <w:tc>
        <w:tcPr>
          <w:tcW w:w="300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aps/>
              <w:color w:val="0E1721" w:themeColor="text1"/>
              <w:sz w:val="16"/>
              <w:szCs w:val="16"/>
            </w:rPr>
            <w:t xml:space="preserve">Polyrhythm Software, LLC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CAGE 9QAJ2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UEI R213CFAESU89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polyrhythm.com</w:t>
          </w:r>
        </w:p>
      </w:tc>
    </w:tr>
  </w:tbl>
  <w:p>
    <w:pPr>
      <w:pStyle w:val="Footer"/>
      <w:jc w:val="center"/>
      <w:spacing w:before="60" w:after="0"/>
    </w:pPr>
    <w:r>
      <w:rPr>
        <w:rStyle w:val="PolyrhythmMetadata"/>
      </w:rPr>
      <w:t xml:space="preserve">Approved for Public Release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Footer"/>
      <w:spacing w:after="60"/>
    </w:pPr>
    <w:r>
      <w:rPr>
        <w:rStyle w:val="PolyrhythmMetadata"/>
      </w:rPr>
      <w:t xml:space="preserve">Polyrhythm Software, LLC</w:t>
    </w:r>
    <w:r>
      <w:tab/>
    </w: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">
      <w:r>
        <w:t xml:space="preserve">1</w:t>
      </w:r>
    </w:fldSimple>
  </w:p>
  <w:p>
    <w:pPr>
      <w:pStyle w:val="Footer"/>
      <w:jc w:val="center"/>
      <w:spacing w:after="0"/>
    </w:pPr>
    <w:r>
      <w:rPr>
        <w:rStyle w:val="PolyrhythmMetadata"/>
      </w:rPr>
      <w:t xml:space="preserve">Approved for Public Release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Header"/>
      <w:jc w:val="center"/>
      <w:spacing w:after="0"/>
    </w:pPr>
    <w:r>
      <w:rPr>
        <w:rStyle w:val="PolyrhythmMetadata"/>
      </w:rPr>
      <w:t xml:space="preserve">Approved for Public Release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Header"/>
      <w:jc w:val="center"/>
      <w:spacing w:after="80"/>
    </w:pPr>
    <w:r>
      <w:rPr>
        <w:rStyle w:val="PolyrhythmMetadata"/>
      </w:rPr>
      <w:t xml:space="preserve">Approved for Public Release</w:t>
    </w:r>
  </w:p>
  <w:p>
    <w:pPr>
      <w:pStyle w:val="Header"/>
      <w:pBdr>
        <w:bottom w:val="single" w:sz="6" w:space="6" w:color="46515B" w:themeColor="text2"/>
      </w:pBdr>
      <w:spacing w:after="160"/>
    </w:pPr>
    <w:r>
      <w:rPr>
        <w:noProof/>
      </w:rPr>
      <w:drawing>
        <wp:inline distT="0" distB="0" distL="0" distR="0">
          <wp:extent cx="2011680" cy="286822"/>
          <wp:effectExtent l="0" t="0" r="0" b="0"/>
          <wp:docPr id="101" name="Polyrhythm logo" descr="Polyrhythm Software, LL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" name="Polyrhythm logo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11680" cy="286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bstractNum w:abstractNumId="0">
    <w:multiLevelType w:val="hybridMultilevel"/>
    <w:lvl w:ilvl="0">
      <w:start w:val="1"/>
      <w:numFmt w:val="bullet"/>
      <w:lvlText w:val="–"/>
      <w:lvlJc w:val="left"/>
      <w:pPr>
        <w:ind w:left="360" w:hanging="360"/>
      </w:pPr>
      <w:rPr>
        <w:rFonts w:ascii="Consolas" w:hAnsi="Consolas" w:hint="default"/>
        <w:color w:val="8B9399" w:themeColor="accent3"/>
      </w:rPr>
    </w:lvl>
    <w:lvl w:ilvl="1">
      <w:start w:val="1"/>
      <w:numFmt w:val="bullet"/>
      <w:lvlText w:val="·"/>
      <w:lvlJc w:val="left"/>
      <w:pPr>
        <w:ind w:left="720" w:hanging="360"/>
      </w:pPr>
      <w:rPr>
        <w:rFonts w:ascii="Consolas" w:hAnsi="Consolas" w:hint="default"/>
        <w:color w:val="8B9399" w:themeColor="accent3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Consolas" w:hAnsi="Consolas" w:hint="default"/>
        <w:color w:val="8B9399" w:themeColor="accent3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10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0E1721" w:themeColor="text1"/>
        <w:sz w:val="22"/>
        <w:szCs w:val="22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3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Title" w:semiHidden="0" w:unhideWhenUsed="0" w:qFormat="1"/>
    <w:lsdException w:name="Subtitle" w:semiHidden="0" w:unhideWhenUsed="0" w:qFormat="1"/>
    <w:lsdException w:name="Quote" w:semiHidden="0" w:unhideWhenUsed="0" w:qFormat="1"/>
    <w:lsdException w:name="caption" w:semiHidden="0" w:unhideWhenUsed="0" w:qFormat="1"/>
    <w:lsdException w:name="List Paragraph" w:semiHidden="0" w:unhideWhenUsed="0" w:qFormat="1"/>
    <w:lsdException w:name="header" w:semiHidden="0" w:unhideWhenUsed="0"/>
    <w:lsdException w:name="footer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Hyperlink" w:semiHidden="0" w:unhideWhenUsed="0"/>
  </w:latentStyles>
  <w:style w:type="paragraph" w:default="1" w:styleId="Normal">
    <w:name w:val="Normal"/>
    <w:qFormat/>
  </w:style>
  <w:style w:type="character" w:styleId="DefaultParagraphFont">
    <w:name w:val="Default Paragraph Font"/>
    <w:uiPriority w:val="1"/>
    <w:semiHidden/>
    <w:unhideWhenUsed/>
  </w:style>
  <w:style w:type="table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120"/>
      <w:contextualSpacing/>
    </w:pPr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character" w:styleId="TitleChar">
    <w:name w:val="Title Char"/>
    <w:basedOn w:val="DefaultParagraphFont"/>
    <w:link w:val="Title"/>
    <w:uiPriority w:val="10"/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  <w:contextualSpacing/>
    </w:pPr>
    <w:rPr>
      <w:rFonts w:asciiTheme="majorHAnsi" w:hAnsiTheme="majorHAnsi" w:cstheme="majorBidi"/>
      <w:color w:val="46515B" w:themeColor="text2"/>
      <w:sz w:val="36"/>
      <w:szCs w:val="36"/>
    </w:rPr>
  </w:style>
  <w:style w:type="character" w:styleId="SubtitleChar">
    <w:name w:val="Subtitle Char"/>
    <w:basedOn w:val="DefaultParagraphFont"/>
    <w:link w:val="Subtitle"/>
    <w:uiPriority w:val="11"/>
    <w:rPr>
      <w:rFonts w:asciiTheme="majorHAnsi" w:hAnsiTheme="majorHAnsi" w:cstheme="majorBidi"/>
      <w:color w:val="46515B" w:themeColor="text2"/>
      <w:sz w:val="36"/>
      <w:szCs w:val="3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6" w:space="6" w:color="46515B" w:themeColor="text2"/>
      </w:pBdr>
      <w:spacing w:before="360" w:after="160"/>
      <w:outlineLvl w:val="0"/>
    </w:pPr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character" w:styleId="Heading1Char">
    <w:name w:val="Heading 1 Char"/>
    <w:basedOn w:val="DefaultParagraphFont"/>
    <w:link w:val="Heading1"/>
    <w:uiPriority w:val="9"/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280" w:after="120"/>
      <w:outlineLvl w:val="1"/>
    </w:pPr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character" w:styleId="Heading2Char">
    <w:name w:val="Heading 2 Char"/>
    <w:basedOn w:val="DefaultParagraphFont"/>
    <w:link w:val="Heading2"/>
    <w:uiPriority w:val="9"/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40" w:after="80"/>
      <w:outlineLvl w:val="2"/>
    </w:pPr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character" w:styleId="Heading3Char">
    <w:name w:val="Heading 3 Char"/>
    <w:basedOn w:val="DefaultParagraphFont"/>
    <w:link w:val="Heading3"/>
    <w:uiPriority w:val="9"/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pPr>
      <w:pBdr>
        <w:left w:val="single" w:sz="18" w:space="10" w:color="FF5D00" w:themeColor="accent1"/>
      </w:pBdr>
      <w:spacing w:before="120" w:after="160"/>
      <w:ind w:left="360"/>
    </w:pPr>
    <w:rPr>
      <w:i/>
      <w:iCs/>
      <w:color w:val="46515B" w:themeColor="text2"/>
    </w:rPr>
  </w:style>
  <w:style w:type="character" w:styleId="QuoteChar">
    <w:name w:val="Quote Char"/>
    <w:basedOn w:val="DefaultParagraphFont"/>
    <w:link w:val="Quote"/>
    <w:uiPriority w:val="29"/>
    <w:rPr>
      <w:i/>
      <w:iCs/>
      <w:color w:val="46515B" w:themeColor="text2"/>
    </w:rPr>
  </w:style>
  <w:style w:type="paragraph" w:styleId="Caption">
    <w:name w:val="caption"/>
    <w:basedOn w:val="Normal"/>
    <w:next w:val="Normal"/>
    <w:uiPriority w:val="35"/>
    <w:unhideWhenUsed/>
    <w:qFormat/>
    <w:pPr>
      <w:spacing w:before="80" w:after="200"/>
    </w:pPr>
    <w:rPr>
      <w:rFonts w:ascii="Consolas" w:hAnsi="Consolas" w:cs="Consolas"/>
      <w:color w:val="8B9399" w:themeColor="accent3"/>
      <w:spacing w:val="4"/>
      <w:sz w:val="17"/>
      <w:szCs w:val="17"/>
    </w:rPr>
  </w:style>
  <w:style w:type="character" w:styleId="PolyrhythmMetadata">
    <w:name w:val="Polyrhythm Metadata"/>
    <w:basedOn w:val="DefaultParagraphFont"/>
    <w:uiPriority w:val="1"/>
    <w:qFormat/>
    <w:rPr>
      <w:rFonts w:ascii="Consolas" w:hAnsi="Consolas" w:cs="Consolas"/>
      <w:caps/>
      <w:color w:val="8B9399" w:themeColor="accent3"/>
      <w:spacing w:val="16"/>
      <w:sz w:val="17"/>
      <w:szCs w:val="17"/>
    </w:rPr>
  </w:style>
  <w:style w:type="character" w:styleId="PolyrhythmMono">
    <w:name w:val="Polyrhythm Mono"/>
    <w:basedOn w:val="DefaultParagraphFont"/>
    <w:uiPriority w:val="1"/>
    <w:qFormat/>
    <w:rPr>
      <w:rFonts w:ascii="Consolas" w:hAnsi="Consolas" w:cs="Consolas"/>
      <w:color w:val="0E1721" w:themeColor="text1"/>
    </w:rPr>
  </w:style>
  <w:style w:type="paragraph" w:styleId="ListParagraph">
    <w:name w:val="List Paragraph"/>
    <w:basedOn w:val="Normal"/>
    <w:uiPriority w:val="34"/>
    <w:qFormat/>
    <w:pPr>
      <w:ind w:left="360"/>
      <w:contextualSpacing/>
    </w:pPr>
  </w:style>
  <w:style w:type="paragraph" w:styleId="PolyrhythmAbstract">
    <w:name w:val="Polyrhythm Abstract"/>
    <w:basedOn w:val="Normal"/>
    <w:next w:val="Normal"/>
    <w:uiPriority w:val="12"/>
    <w:qFormat/>
    <w:pPr>
      <w:pBdr>
        <w:left w:val="single" w:sz="18" w:space="10" w:color="8B9399" w:themeColor="accent3"/>
      </w:pBdr>
      <w:spacing w:before="80" w:after="240"/>
      <w:ind w:left="360"/>
    </w:pPr>
    <w:rPr>
      <w:color w:val="46515B" w:themeColor="text2"/>
      <w:sz w:val="23"/>
      <w:szCs w:val="23"/>
    </w:rPr>
  </w:style>
  <w:style w:type="paragraph" w:styleId="PolyrhythmCode">
    <w:name w:val="Polyrhythm Code"/>
    <w:basedOn w:val="Normal"/>
    <w:next w:val="PolyrhythmCode"/>
    <w:uiPriority w:val="13"/>
    <w:qFormat/>
    <w:pPr>
      <w:shd w:val="clear" w:color="auto" w:fill="E3E3E3" w:themeFill="background2"/>
      <w:spacing w:before="0" w:after="0" w:line="240" w:lineRule="auto"/>
      <w:contextualSpacing/>
      <w:ind w:left="144" w:right="144"/>
    </w:pPr>
    <w:rPr>
      <w:rFonts w:ascii="Consolas" w:hAnsi="Consolas" w:cs="Consolas"/>
      <w:color w:val="0E1721" w:themeColor="text1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HeaderChar">
    <w:name w:val="Header Char"/>
    <w:basedOn w:val="DefaultParagraphFont"/>
    <w:link w:val="Header"/>
    <w:uiPriority w:val="99"/>
    <w:rPr>
      <w:rFonts w:ascii="Consolas" w:hAnsi="Consolas" w:cs="Consolas"/>
      <w:color w:val="46515B" w:themeColor="text2"/>
      <w:sz w:val="17"/>
      <w:szCs w:val="17"/>
    </w:rPr>
  </w:style>
  <w:style w:type="paragraph" w:styleId="Footer">
    <w:name w:val="footer"/>
    <w:basedOn w:val="Normal"/>
    <w:link w:val="Foot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FooterChar">
    <w:name w:val="Footer Char"/>
    <w:basedOn w:val="DefaultParagraphFont"/>
    <w:link w:val="Footer"/>
    <w:uiPriority w:val="99"/>
    <w:rPr>
      <w:rFonts w:ascii="Consolas" w:hAnsi="Consolas" w:cs="Consolas"/>
      <w:color w:val="46515B" w:themeColor="text2"/>
      <w:sz w:val="17"/>
      <w:szCs w:val="17"/>
    </w:rPr>
  </w:style>
  <w:style w:type="table" w:default="1" w:styleId="PolyrhythmTable">
    <w:name w:val="Polyrhythm Table"/>
    <w:basedOn w:val="TableNormal"/>
    <w:uiPriority w:val="59"/>
    <w:qFormat/>
    <w:tblPr>
      <w:tblBorders>
        <w:top w:val="single" w:sz="6" w:space="0" w:color="46515B" w:themeColor="text2"/>
        <w:bottom w:val="single" w:sz="6" w:space="0" w:color="46515B" w:themeColor="text2"/>
        <w:insideH w:val="single" w:sz="4" w:space="0" w:color="8B9399" w:themeColor="accent3"/>
      </w:tblBorders>
      <w:tblCellMar>
        <w:top w:w="60" w:type="dxa"/>
        <w:left w:w="108" w:type="dxa"/>
        <w:bottom w:w="60" w:type="dxa"/>
        <w:right w:w="108" w:type="dxa"/>
      </w:tblCellMar>
    </w:tblPr>
    <w:tblStylePr w:type="firstRow">
      <w:rPr>
        <w:rFonts w:asciiTheme="majorHAnsi" w:hAnsiTheme="majorHAnsi" w:cstheme="majorBidi"/>
        <w:b/>
        <w:color w:val="0E1721" w:themeColor="text1"/>
      </w:rPr>
      <w:tblPr/>
      <w:tcPr>
        <w:tcBorders>
          <w:bottom w:val="single" w:sz="8" w:space="0" w:color="46515B" w:themeColor="tex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theme" Target="theme/theme1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1.png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olyrhythm">
  <a:themeElements>
    <a:clrScheme name="Polyrhythm">
      <a:dk1>
        <a:srgbClr val="0E1721"/>
      </a:dk1>
      <a:lt1>
        <a:srgbClr val="FFFFFF"/>
      </a:lt1>
      <a:dk2>
        <a:srgbClr val="46515B"/>
      </a:dk2>
      <a:lt2>
        <a:srgbClr val="E3E3E3"/>
      </a:lt2>
      <a:accent1>
        <a:srgbClr val="FF5D00"/>
      </a:accent1>
      <a:accent2>
        <a:srgbClr val="FCAA00"/>
      </a:accent2>
      <a:accent3>
        <a:srgbClr val="8B9399"/>
      </a:accent3>
      <a:accent4>
        <a:srgbClr val="CD3619"/>
      </a:accent4>
      <a:accent5>
        <a:srgbClr val="F8E04D"/>
      </a:accent5>
      <a:accent6>
        <a:srgbClr val="162230"/>
      </a:accent6>
      <a:hlink>
        <a:srgbClr val="FF5D00"/>
      </a:hlink>
      <a:folHlink>
        <a:srgbClr val="CD3619"/>
      </a:folHlink>
    </a:clrScheme>
    <a:fontScheme name="Polyrhythm">
      <a:majorFont>
        <a:latin typeface="Corbel" panose="020B0503020204020204"/>
        <a:ea typeface=""/>
        <a:cs typeface=""/>
      </a:majorFont>
      <a:minorFont>
        <a:latin typeface="Corbel" panose="020B0503020204020204"/>
        <a:ea typeface=""/>
        <a:cs typeface=""/>
      </a:minorFont>
    </a:fontScheme>
    <a:fmtScheme name="Polyrhythm">
      <a:fillStyleLst>
        <a:solidFill>
          <a:schemeClr val="phClr"/>
        </a:solidFill>
        <a:solidFill>
          <a:schemeClr val="phClr">
            <a:tint val="67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80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Polyrhythm Software, LLC</Compan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Polyrhythm Whitepaper</dc:title>
  <dc:creator>Polyrhythm Software, LLC</dc:creator>
  <cp:lastModifiedBy>Polyrhythm Software, LLC</cp:lastModifiedBy>
  <cp:revision>1</cp:revision>
  <dcterms:created xsi:type="dcterms:W3CDTF">2026-06-16T00:00:00Z</dcterms:created>
  <dcterms:modified xsi:type="dcterms:W3CDTF">2026-06-16T00:00:00Z</dcterms:modified>
</cp:coreProperties>
</file>